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line="230" w:lineRule="auto"/>
        <w:ind w:left="23"/>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spacing w:val="-18"/>
          <w:sz w:val="31"/>
          <w:szCs w:val="31"/>
        </w:rPr>
        <w:t xml:space="preserve">附件 </w:t>
      </w:r>
      <w:r>
        <w:rPr>
          <w:rFonts w:hint="eastAsia" w:ascii="仿宋_GB2312" w:hAnsi="仿宋_GB2312" w:eastAsia="仿宋_GB2312" w:cs="仿宋_GB2312"/>
          <w:spacing w:val="-18"/>
          <w:sz w:val="31"/>
          <w:szCs w:val="31"/>
          <w:lang w:val="en-US" w:eastAsia="zh-CN"/>
        </w:rPr>
        <w:t>10</w:t>
      </w:r>
    </w:p>
    <w:p>
      <w:pPr>
        <w:spacing w:before="191" w:line="215" w:lineRule="auto"/>
        <w:jc w:val="center"/>
        <w:rPr>
          <w:rFonts w:hint="eastAsia" w:ascii="Arial" w:eastAsia="方正小标宋简体"/>
          <w:sz w:val="21"/>
          <w:lang w:val="en-US" w:eastAsia="zh-CN"/>
        </w:rPr>
      </w:pPr>
      <w:r>
        <w:rPr>
          <w:rFonts w:hint="eastAsia" w:ascii="方正小标宋简体" w:hAnsi="方正小标宋简体" w:eastAsia="方正小标宋简体" w:cs="方正小标宋简体"/>
          <w:spacing w:val="-1"/>
          <w:sz w:val="44"/>
          <w:szCs w:val="44"/>
          <w:lang w:val="en-US" w:eastAsia="zh-CN"/>
        </w:rPr>
        <w:t>柳城县脱贫人口跨省就业的一次性交通</w:t>
      </w:r>
      <w:r>
        <w:rPr>
          <w:rFonts w:hint="eastAsia" w:ascii="方正小标宋简体" w:hAnsi="方正小标宋简体" w:eastAsia="方正小标宋简体" w:cs="方正小标宋简体"/>
          <w:spacing w:val="-1"/>
          <w:sz w:val="44"/>
          <w:szCs w:val="44"/>
        </w:rPr>
        <w:t>补助</w:t>
      </w:r>
      <w:r>
        <w:rPr>
          <w:rFonts w:hint="eastAsia" w:ascii="方正小标宋简体" w:hAnsi="方正小标宋简体" w:eastAsia="方正小标宋简体" w:cs="方正小标宋简体"/>
          <w:spacing w:val="-1"/>
          <w:sz w:val="44"/>
          <w:szCs w:val="44"/>
          <w:lang w:val="en-US" w:eastAsia="zh-CN"/>
        </w:rPr>
        <w:t xml:space="preserve"> 公示</w:t>
      </w:r>
    </w:p>
    <w:p>
      <w:pPr>
        <w:spacing w:line="241" w:lineRule="auto"/>
        <w:rPr>
          <w:rFonts w:ascii="Arial"/>
          <w:sz w:val="21"/>
        </w:rPr>
      </w:pPr>
    </w:p>
    <w:p>
      <w:pPr>
        <w:keepNext w:val="0"/>
        <w:keepLines w:val="0"/>
        <w:pageBreakBefore w:val="0"/>
        <w:kinsoku/>
        <w:wordWrap/>
        <w:overflowPunct/>
        <w:topLinePunct w:val="0"/>
        <w:autoSpaceDE/>
        <w:autoSpaceDN/>
        <w:bidi w:val="0"/>
        <w:adjustRightInd/>
        <w:snapToGrid w:val="0"/>
        <w:spacing w:line="560" w:lineRule="exact"/>
        <w:ind w:firstLine="63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rPr>
        <w:t>根据</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sz w:val="32"/>
          <w:szCs w:val="32"/>
        </w:rPr>
        <w:t>广西壮族自治区人力资源和社会保障厅广西壮族自治区乡村振兴局关于做好2023年脱贫人口就业帮扶工作的通知</w:t>
      </w:r>
      <w:r>
        <w:rPr>
          <w:rFonts w:hint="eastAsia" w:ascii="仿宋_GB2312" w:hAnsi="仿宋_GB2312" w:eastAsia="仿宋_GB2312" w:cs="仿宋_GB2312"/>
          <w:b w:val="0"/>
          <w:bCs w:val="0"/>
          <w:kern w:val="0"/>
          <w:sz w:val="32"/>
          <w:szCs w:val="32"/>
          <w:lang w:eastAsia="zh-CN"/>
        </w:rPr>
        <w:t>（桂人社发〔202</w:t>
      </w:r>
      <w:r>
        <w:rPr>
          <w:rFonts w:hint="eastAsia" w:ascii="仿宋_GB2312" w:hAnsi="仿宋_GB2312" w:eastAsia="仿宋_GB2312" w:cs="仿宋_GB2312"/>
          <w:b w:val="0"/>
          <w:bCs w:val="0"/>
          <w:kern w:val="0"/>
          <w:sz w:val="32"/>
          <w:szCs w:val="32"/>
          <w:lang w:val="en-US" w:eastAsia="zh-CN"/>
        </w:rPr>
        <w:t>3</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13</w:t>
      </w:r>
      <w:r>
        <w:rPr>
          <w:rFonts w:hint="eastAsia" w:ascii="仿宋_GB2312" w:hAnsi="仿宋_GB2312" w:eastAsia="仿宋_GB2312" w:cs="仿宋_GB2312"/>
          <w:b w:val="0"/>
          <w:bCs w:val="0"/>
          <w:kern w:val="0"/>
          <w:sz w:val="32"/>
          <w:szCs w:val="32"/>
          <w:lang w:eastAsia="zh-CN"/>
        </w:rPr>
        <w:t>号）</w:t>
      </w:r>
      <w:r>
        <w:rPr>
          <w:rFonts w:hint="eastAsia" w:ascii="仿宋_GB2312" w:hAnsi="仿宋_GB2312" w:eastAsia="仿宋_GB2312" w:cs="仿宋_GB2312"/>
          <w:spacing w:val="5"/>
          <w:sz w:val="32"/>
          <w:szCs w:val="32"/>
        </w:rPr>
        <w:t>文</w:t>
      </w:r>
      <w:r>
        <w:rPr>
          <w:rFonts w:hint="eastAsia" w:ascii="仿宋_GB2312" w:hAnsi="仿宋_GB2312" w:eastAsia="仿宋_GB2312" w:cs="仿宋_GB2312"/>
          <w:spacing w:val="10"/>
          <w:sz w:val="32"/>
          <w:szCs w:val="32"/>
        </w:rPr>
        <w:t>件精神</w:t>
      </w:r>
      <w:r>
        <w:rPr>
          <w:rFonts w:hint="eastAsia" w:ascii="仿宋_GB2312" w:hAnsi="仿宋_GB2312" w:eastAsia="仿宋_GB2312" w:cs="仿宋_GB2312"/>
          <w:spacing w:val="5"/>
          <w:sz w:val="32"/>
          <w:szCs w:val="32"/>
        </w:rPr>
        <w:t>，现将202</w:t>
      </w: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年</w:t>
      </w:r>
      <w:r>
        <w:rPr>
          <w:rFonts w:hint="eastAsia" w:ascii="仿宋_GB2312" w:hAnsi="仿宋_GB2312" w:eastAsia="仿宋_GB2312" w:cs="仿宋_GB2312"/>
          <w:spacing w:val="5"/>
          <w:sz w:val="32"/>
          <w:szCs w:val="32"/>
          <w:lang w:val="en-US" w:eastAsia="zh-CN"/>
        </w:rPr>
        <w:t>柳城县第xx批脱贫人口跨省就业一次性交通</w:t>
      </w:r>
      <w:r>
        <w:rPr>
          <w:rFonts w:hint="eastAsia" w:ascii="仿宋_GB2312" w:hAnsi="仿宋_GB2312" w:eastAsia="仿宋_GB2312" w:cs="仿宋_GB2312"/>
          <w:spacing w:val="5"/>
          <w:sz w:val="32"/>
          <w:szCs w:val="32"/>
        </w:rPr>
        <w:t>补助</w:t>
      </w:r>
      <w:r>
        <w:rPr>
          <w:rFonts w:hint="eastAsia" w:ascii="仿宋_GB2312" w:hAnsi="仿宋_GB2312" w:eastAsia="仿宋_GB2312" w:cs="仿宋_GB2312"/>
          <w:color w:val="000000"/>
          <w:sz w:val="32"/>
          <w:szCs w:val="32"/>
          <w:shd w:val="clear" w:color="auto" w:fill="FFFFFF"/>
          <w:lang w:val="en-US" w:eastAsia="zh-CN"/>
        </w:rPr>
        <w:t>对象、补助</w:t>
      </w:r>
      <w:r>
        <w:rPr>
          <w:rFonts w:hint="eastAsia" w:ascii="仿宋_GB2312" w:hAnsi="仿宋_GB2312" w:eastAsia="仿宋_GB2312" w:cs="仿宋_GB2312"/>
          <w:spacing w:val="5"/>
          <w:sz w:val="32"/>
          <w:szCs w:val="32"/>
        </w:rPr>
        <w:t>资金项目予以</w:t>
      </w:r>
      <w:r>
        <w:rPr>
          <w:rFonts w:hint="eastAsia" w:ascii="仿宋_GB2312" w:hAnsi="仿宋_GB2312" w:eastAsia="仿宋_GB2312" w:cs="仿宋_GB2312"/>
          <w:spacing w:val="5"/>
          <w:sz w:val="32"/>
          <w:szCs w:val="32"/>
          <w:lang w:val="en-US" w:eastAsia="zh-CN"/>
        </w:rPr>
        <w:t>公示</w:t>
      </w:r>
      <w:r>
        <w:rPr>
          <w:rFonts w:hint="eastAsia" w:ascii="仿宋_GB2312" w:hAnsi="仿宋_GB2312" w:eastAsia="仿宋_GB2312" w:cs="仿宋_GB2312"/>
          <w:spacing w:val="-7"/>
          <w:sz w:val="32"/>
          <w:szCs w:val="32"/>
        </w:rPr>
        <w:t xml:space="preserve"> ( 内容详见附件)</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z w:val="32"/>
          <w:szCs w:val="32"/>
        </w:rPr>
        <w:t>公示期从202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月日，公示十天。如有异议，请在公示期内向柳城县乡村振兴局</w:t>
      </w:r>
      <w:r>
        <w:rPr>
          <w:rFonts w:hint="eastAsia" w:ascii="仿宋_GB2312" w:hAnsi="仿宋_GB2312" w:eastAsia="仿宋_GB2312" w:cs="仿宋_GB2312"/>
          <w:sz w:val="32"/>
          <w:szCs w:val="32"/>
          <w:lang w:val="en-US" w:eastAsia="zh-CN"/>
        </w:rPr>
        <w:t>反映</w:t>
      </w:r>
      <w:r>
        <w:rPr>
          <w:rFonts w:hint="eastAsia" w:ascii="仿宋_GB2312" w:hAnsi="仿宋_GB2312" w:eastAsia="仿宋_GB2312" w:cs="仿宋_GB2312"/>
          <w:sz w:val="32"/>
          <w:szCs w:val="32"/>
        </w:rPr>
        <w:t>。</w:t>
      </w:r>
    </w:p>
    <w:p>
      <w:pPr>
        <w:pStyle w:val="6"/>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baseline"/>
        <w:outlineLvl w:val="9"/>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监督举报电话：0772-7610263；</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baseline"/>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333333"/>
          <w:kern w:val="0"/>
          <w:sz w:val="32"/>
          <w:szCs w:val="32"/>
        </w:rPr>
        <w:t>县乡村振兴局</w:t>
      </w:r>
      <w:r>
        <w:rPr>
          <w:rFonts w:hint="eastAsia" w:ascii="仿宋_GB2312" w:hAnsi="仿宋_GB2312" w:eastAsia="仿宋_GB2312" w:cs="仿宋_GB2312"/>
          <w:color w:val="000000" w:themeColor="text1"/>
          <w:kern w:val="0"/>
          <w:sz w:val="32"/>
          <w:szCs w:val="32"/>
          <w14:textFill>
            <w14:solidFill>
              <w14:schemeClr w14:val="tx1"/>
            </w14:solidFill>
          </w14:textFill>
        </w:rPr>
        <w:t>电</w:t>
      </w:r>
      <w:r>
        <w:rPr>
          <w:rFonts w:hint="eastAsia" w:ascii="仿宋_GB2312" w:hAnsi="仿宋_GB2312" w:eastAsia="仿宋_GB2312" w:cs="仿宋_GB2312"/>
          <w:color w:val="000000"/>
          <w:sz w:val="32"/>
          <w:szCs w:val="32"/>
          <w:shd w:val="clear" w:color="auto" w:fill="FFFFFF"/>
        </w:rPr>
        <w:t>子邮箱：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"mailto:lcxfpbsfg@163.com"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000000"/>
          <w:sz w:val="32"/>
          <w:szCs w:val="32"/>
          <w:shd w:val="clear" w:color="auto" w:fill="FFFFFF"/>
        </w:rPr>
        <w:t>lcxfpbsfg@163.com</w:t>
      </w:r>
      <w:r>
        <w:rPr>
          <w:rFonts w:hint="eastAsia" w:ascii="仿宋_GB2312" w:hAnsi="仿宋_GB2312" w:eastAsia="仿宋_GB2312" w:cs="仿宋_GB2312"/>
          <w:color w:val="000000"/>
          <w:sz w:val="32"/>
          <w:szCs w:val="32"/>
          <w:shd w:val="clear" w:color="auto" w:fill="FFFFFF"/>
        </w:rPr>
        <w:fldChar w:fldCharType="end"/>
      </w:r>
      <w:r>
        <w:rPr>
          <w:rFonts w:hint="eastAsia" w:ascii="仿宋_GB2312" w:hAnsi="仿宋_GB2312" w:eastAsia="仿宋_GB2312" w:cs="仿宋_GB2312"/>
          <w:color w:val="000000"/>
          <w:sz w:val="32"/>
          <w:szCs w:val="32"/>
          <w:shd w:val="clear" w:color="auto" w:fill="FFFFFF"/>
        </w:rPr>
        <w:t>；</w:t>
      </w:r>
    </w:p>
    <w:p>
      <w:pPr>
        <w:keepNext w:val="0"/>
        <w:keepLines w:val="0"/>
        <w:pageBreakBefore w:val="0"/>
        <w:widowControl/>
        <w:kinsoku/>
        <w:wordWrap/>
        <w:overflowPunct/>
        <w:topLinePunct w:val="0"/>
        <w:autoSpaceDE/>
        <w:autoSpaceDN/>
        <w:bidi w:val="0"/>
        <w:adjustRightInd/>
        <w:snapToGrid w:val="0"/>
        <w:spacing w:line="560" w:lineRule="exact"/>
        <w:ind w:left="638" w:leftChars="304" w:firstLine="0" w:firstLineChars="0"/>
        <w:textAlignment w:val="baseline"/>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受理单位和</w:t>
      </w:r>
      <w:r>
        <w:rPr>
          <w:rFonts w:hint="eastAsia" w:ascii="仿宋_GB2312" w:hAnsi="仿宋_GB2312" w:eastAsia="仿宋_GB2312" w:cs="仿宋_GB2312"/>
          <w:sz w:val="32"/>
          <w:szCs w:val="32"/>
        </w:rPr>
        <w:t>地址：柳城县</w:t>
      </w:r>
      <w:r>
        <w:rPr>
          <w:rFonts w:hint="eastAsia" w:ascii="仿宋_GB2312" w:hAnsi="仿宋_GB2312" w:eastAsia="仿宋_GB2312" w:cs="仿宋_GB2312"/>
          <w:color w:val="333333"/>
          <w:sz w:val="32"/>
          <w:szCs w:val="32"/>
        </w:rPr>
        <w:t>乡村振兴局</w:t>
      </w:r>
      <w:r>
        <w:rPr>
          <w:rFonts w:hint="eastAsia" w:ascii="仿宋_GB2312" w:hAnsi="仿宋_GB2312" w:eastAsia="仿宋_GB2312" w:cs="仿宋_GB2312"/>
          <w:sz w:val="32"/>
          <w:szCs w:val="32"/>
        </w:rPr>
        <w:t>、柳城县胜利东路7号。</w:t>
      </w:r>
    </w:p>
    <w:p>
      <w:pPr>
        <w:keepNext w:val="0"/>
        <w:keepLines w:val="0"/>
        <w:pageBreakBefore w:val="0"/>
        <w:widowControl/>
        <w:kinsoku/>
        <w:wordWrap/>
        <w:overflowPunct/>
        <w:topLinePunct w:val="0"/>
        <w:autoSpaceDE/>
        <w:autoSpaceDN/>
        <w:bidi w:val="0"/>
        <w:adjustRightInd/>
        <w:snapToGrid w:val="0"/>
        <w:spacing w:line="560" w:lineRule="exact"/>
        <w:ind w:left="628"/>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3"/>
          <w:sz w:val="32"/>
          <w:szCs w:val="32"/>
        </w:rPr>
        <w:t>全</w:t>
      </w:r>
      <w:r>
        <w:rPr>
          <w:rFonts w:hint="eastAsia" w:ascii="仿宋_GB2312" w:hAnsi="仿宋_GB2312" w:eastAsia="仿宋_GB2312" w:cs="仿宋_GB2312"/>
          <w:spacing w:val="7"/>
          <w:sz w:val="32"/>
          <w:szCs w:val="32"/>
        </w:rPr>
        <w:t>国监督举报电话：12317</w:t>
      </w:r>
    </w:p>
    <w:p>
      <w:pPr>
        <w:spacing w:before="238" w:line="221" w:lineRule="auto"/>
        <w:ind w:left="653"/>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6"/>
          <w:sz w:val="32"/>
          <w:szCs w:val="32"/>
        </w:rPr>
        <w:t xml:space="preserve">附件： </w:t>
      </w:r>
      <w:r>
        <w:rPr>
          <w:rFonts w:hint="eastAsia" w:ascii="仿宋_GB2312" w:hAnsi="仿宋_GB2312" w:eastAsia="仿宋_GB2312" w:cs="仿宋_GB2312"/>
          <w:spacing w:val="5"/>
          <w:sz w:val="32"/>
          <w:szCs w:val="32"/>
          <w:lang w:val="en-US" w:eastAsia="zh-CN"/>
        </w:rPr>
        <w:t>脱贫人口跨省就业一次性交通</w:t>
      </w:r>
      <w:r>
        <w:rPr>
          <w:rFonts w:hint="eastAsia" w:ascii="仿宋_GB2312" w:hAnsi="仿宋_GB2312" w:eastAsia="仿宋_GB2312" w:cs="仿宋_GB2312"/>
          <w:spacing w:val="5"/>
          <w:sz w:val="32"/>
          <w:szCs w:val="32"/>
        </w:rPr>
        <w:t>补助</w:t>
      </w:r>
      <w:r>
        <w:rPr>
          <w:rFonts w:hint="eastAsia" w:ascii="仿宋_GB2312" w:hAnsi="仿宋_GB2312" w:eastAsia="仿宋_GB2312" w:cs="仿宋_GB2312"/>
          <w:spacing w:val="-3"/>
          <w:sz w:val="32"/>
          <w:szCs w:val="32"/>
        </w:rPr>
        <w:t>名单</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第xx批</w:t>
      </w:r>
      <w:r>
        <w:rPr>
          <w:rFonts w:hint="eastAsia" w:ascii="仿宋_GB2312" w:hAnsi="仿宋_GB2312" w:eastAsia="仿宋_GB2312" w:cs="仿宋_GB2312"/>
          <w:spacing w:val="-3"/>
          <w:sz w:val="32"/>
          <w:szCs w:val="32"/>
          <w:lang w:eastAsia="zh-CN"/>
        </w:rPr>
        <w:t>）</w:t>
      </w: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before="102" w:line="309" w:lineRule="auto"/>
        <w:ind w:left="4796" w:right="1065" w:firstLine="638"/>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x</w:t>
      </w:r>
      <w:r>
        <w:rPr>
          <w:rFonts w:hint="eastAsia" w:ascii="仿宋_GB2312" w:hAnsi="仿宋_GB2312" w:eastAsia="仿宋_GB2312" w:cs="仿宋_GB2312"/>
          <w:spacing w:val="3"/>
          <w:sz w:val="32"/>
          <w:szCs w:val="32"/>
        </w:rPr>
        <w:t>xxxxxxxxx</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xxxx</w:t>
      </w:r>
      <w:r>
        <w:rPr>
          <w:rFonts w:hint="eastAsia" w:ascii="仿宋_GB2312" w:hAnsi="仿宋_GB2312" w:eastAsia="仿宋_GB2312" w:cs="仿宋_GB2312"/>
          <w:spacing w:val="-26"/>
          <w:sz w:val="32"/>
          <w:szCs w:val="32"/>
        </w:rPr>
        <w:t xml:space="preserve"> </w:t>
      </w:r>
      <w:r>
        <w:rPr>
          <w:rFonts w:hint="eastAsia" w:ascii="仿宋_GB2312" w:hAnsi="仿宋_GB2312" w:eastAsia="仿宋_GB2312" w:cs="仿宋_GB2312"/>
          <w:spacing w:val="-20"/>
          <w:sz w:val="32"/>
          <w:szCs w:val="32"/>
        </w:rPr>
        <w:t>年 xx 月 xx 日</w:t>
      </w:r>
    </w:p>
    <w:p>
      <w:pPr>
        <w:rPr>
          <w:rFonts w:hint="eastAsia" w:ascii="仿宋_GB2312" w:hAnsi="仿宋_GB2312" w:eastAsia="仿宋_GB2312" w:cs="仿宋_GB2312"/>
          <w:sz w:val="32"/>
          <w:szCs w:val="32"/>
        </w:rPr>
        <w:sectPr>
          <w:footerReference r:id="rId3" w:type="default"/>
          <w:pgSz w:w="11906" w:h="16839"/>
          <w:pgMar w:top="1429" w:right="1531" w:bottom="1128" w:left="1531" w:header="0" w:footer="901" w:gutter="0"/>
          <w:cols w:space="0" w:num="1"/>
          <w:rtlGutter w:val="0"/>
          <w:docGrid w:linePitch="0" w:charSpace="0"/>
        </w:sectPr>
      </w:pPr>
    </w:p>
    <w:p>
      <w:pPr>
        <w:spacing w:before="203" w:line="215" w:lineRule="auto"/>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1"/>
          <w:sz w:val="44"/>
          <w:szCs w:val="44"/>
          <w:lang w:val="en-US" w:eastAsia="zh-CN"/>
        </w:rPr>
        <w:t>脱贫人口跨省就业一次性交通</w:t>
      </w:r>
      <w:r>
        <w:rPr>
          <w:rFonts w:hint="eastAsia" w:ascii="方正小标宋简体" w:hAnsi="方正小标宋简体" w:eastAsia="方正小标宋简体" w:cs="方正小标宋简体"/>
          <w:spacing w:val="-1"/>
          <w:sz w:val="44"/>
          <w:szCs w:val="44"/>
        </w:rPr>
        <w:t>补助名单</w:t>
      </w:r>
      <w:r>
        <w:rPr>
          <w:rFonts w:hint="eastAsia" w:ascii="方正小标宋简体" w:hAnsi="方正小标宋简体" w:eastAsia="方正小标宋简体" w:cs="方正小标宋简体"/>
          <w:spacing w:val="-1"/>
          <w:sz w:val="44"/>
          <w:szCs w:val="44"/>
          <w:lang w:eastAsia="zh-CN"/>
        </w:rPr>
        <w:t>（</w:t>
      </w:r>
      <w:r>
        <w:rPr>
          <w:rFonts w:hint="eastAsia" w:ascii="方正小标宋简体" w:hAnsi="方正小标宋简体" w:eastAsia="方正小标宋简体" w:cs="方正小标宋简体"/>
          <w:spacing w:val="-1"/>
          <w:sz w:val="44"/>
          <w:szCs w:val="44"/>
          <w:lang w:val="en-US" w:eastAsia="zh-CN"/>
        </w:rPr>
        <w:t>第xx批</w:t>
      </w:r>
      <w:r>
        <w:rPr>
          <w:rFonts w:hint="eastAsia" w:ascii="方正小标宋简体" w:hAnsi="方正小标宋简体" w:eastAsia="方正小标宋简体" w:cs="方正小标宋简体"/>
          <w:spacing w:val="-1"/>
          <w:sz w:val="44"/>
          <w:szCs w:val="44"/>
          <w:lang w:eastAsia="zh-CN"/>
        </w:rPr>
        <w:t>）</w:t>
      </w:r>
    </w:p>
    <w:p/>
    <w:tbl>
      <w:tblPr>
        <w:tblStyle w:val="5"/>
        <w:tblpPr w:leftFromText="180" w:rightFromText="180" w:vertAnchor="text" w:horzAnchor="page" w:tblpX="2049" w:tblpY="127"/>
        <w:tblOverlap w:val="never"/>
        <w:tblW w:w="1345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9"/>
        <w:gridCol w:w="947"/>
        <w:gridCol w:w="2386"/>
        <w:gridCol w:w="1138"/>
        <w:gridCol w:w="1312"/>
        <w:gridCol w:w="2050"/>
        <w:gridCol w:w="2050"/>
        <w:gridCol w:w="1688"/>
        <w:gridCol w:w="10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869"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仿宋_GB2312" w:hAnsi="宋体" w:eastAsia="仿宋_GB2312" w:cs="仿宋_GB2312"/>
                <w:b/>
                <w:i w:val="0"/>
                <w:snapToGrid w:val="0"/>
                <w:color w:val="000000"/>
                <w:kern w:val="0"/>
                <w:sz w:val="24"/>
                <w:szCs w:val="24"/>
                <w:u w:val="none"/>
                <w:lang w:val="en-US" w:eastAsia="zh-CN" w:bidi="ar"/>
              </w:rPr>
              <w:t>序号</w:t>
            </w:r>
          </w:p>
        </w:tc>
        <w:tc>
          <w:tcPr>
            <w:tcW w:w="947" w:type="dxa"/>
            <w:vAlign w:val="center"/>
          </w:tcPr>
          <w:p>
            <w:pPr>
              <w:keepNext w:val="0"/>
              <w:keepLines w:val="0"/>
              <w:widowControl/>
              <w:suppressLineNumbers w:val="0"/>
              <w:jc w:val="center"/>
              <w:textAlignment w:val="center"/>
              <w:rPr>
                <w:rFonts w:hint="eastAsia" w:ascii="宋体" w:hAnsi="宋体" w:eastAsia="宋体" w:cs="宋体"/>
                <w:sz w:val="23"/>
                <w:szCs w:val="23"/>
                <w:lang w:eastAsia="zh-CN"/>
              </w:rPr>
            </w:pPr>
            <w:r>
              <w:rPr>
                <w:rFonts w:hint="eastAsia" w:ascii="仿宋_GB2312" w:hAnsi="宋体" w:eastAsia="仿宋_GB2312" w:cs="仿宋_GB2312"/>
                <w:b/>
                <w:i w:val="0"/>
                <w:snapToGrid w:val="0"/>
                <w:color w:val="000000"/>
                <w:kern w:val="0"/>
                <w:sz w:val="24"/>
                <w:szCs w:val="24"/>
                <w:u w:val="none"/>
                <w:lang w:val="en-US" w:eastAsia="zh-CN" w:bidi="ar"/>
              </w:rPr>
              <w:t>姓名</w:t>
            </w:r>
          </w:p>
        </w:tc>
        <w:tc>
          <w:tcPr>
            <w:tcW w:w="2386" w:type="dxa"/>
            <w:vAlign w:val="center"/>
          </w:tcPr>
          <w:p>
            <w:pPr>
              <w:keepNext w:val="0"/>
              <w:keepLines w:val="0"/>
              <w:widowControl/>
              <w:suppressLineNumbers w:val="0"/>
              <w:jc w:val="center"/>
              <w:textAlignment w:val="center"/>
              <w:rPr>
                <w:rFonts w:hint="eastAsia" w:ascii="宋体" w:hAnsi="宋体" w:eastAsia="宋体" w:cs="宋体"/>
                <w:sz w:val="23"/>
                <w:szCs w:val="23"/>
                <w:lang w:val="en-US" w:eastAsia="zh-CN"/>
              </w:rPr>
            </w:pPr>
            <w:r>
              <w:rPr>
                <w:rFonts w:hint="eastAsia" w:ascii="仿宋_GB2312" w:hAnsi="宋体" w:eastAsia="仿宋_GB2312" w:cs="仿宋_GB2312"/>
                <w:b/>
                <w:i w:val="0"/>
                <w:snapToGrid w:val="0"/>
                <w:color w:val="000000"/>
                <w:kern w:val="0"/>
                <w:sz w:val="24"/>
                <w:szCs w:val="24"/>
                <w:u w:val="none"/>
                <w:lang w:val="en-US" w:eastAsia="zh-CN" w:bidi="ar"/>
              </w:rPr>
              <w:t>家庭地址</w:t>
            </w:r>
          </w:p>
        </w:tc>
        <w:tc>
          <w:tcPr>
            <w:tcW w:w="1138" w:type="dxa"/>
            <w:vAlign w:val="top"/>
          </w:tcPr>
          <w:p>
            <w:pPr>
              <w:spacing w:before="226" w:line="228" w:lineRule="auto"/>
              <w:ind w:left="263" w:leftChars="0"/>
              <w:jc w:val="center"/>
              <w:rPr>
                <w:rFonts w:ascii="宋体" w:hAnsi="宋体" w:eastAsia="宋体" w:cs="宋体"/>
                <w:snapToGrid w:val="0"/>
                <w:color w:val="000000"/>
                <w:kern w:val="0"/>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人员</w:t>
            </w:r>
            <w:r>
              <w:rPr>
                <w:rFonts w:ascii="宋体" w:hAnsi="宋体" w:eastAsia="宋体" w:cs="宋体"/>
                <w:spacing w:val="7"/>
                <w:sz w:val="23"/>
                <w:szCs w:val="23"/>
                <w14:textOutline w14:w="4358" w14:cap="sq" w14:cmpd="sng">
                  <w14:solidFill>
                    <w14:srgbClr w14:val="000000"/>
                  </w14:solidFill>
                  <w14:prstDash w14:val="solid"/>
                  <w14:bevel/>
                </w14:textOutline>
              </w:rPr>
              <w:t>类型</w:t>
            </w:r>
          </w:p>
        </w:tc>
        <w:tc>
          <w:tcPr>
            <w:tcW w:w="1312"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联系电话</w:t>
            </w:r>
          </w:p>
        </w:tc>
        <w:tc>
          <w:tcPr>
            <w:tcW w:w="2050" w:type="dxa"/>
            <w:vAlign w:val="top"/>
          </w:tcPr>
          <w:p>
            <w:pPr>
              <w:spacing w:before="226" w:line="229" w:lineRule="auto"/>
              <w:ind w:left="134"/>
              <w:jc w:val="center"/>
              <w:rPr>
                <w:rFonts w:hint="eastAsia" w:ascii="宋体" w:hAnsi="宋体" w:eastAsia="宋体" w:cs="宋体"/>
                <w:sz w:val="23"/>
                <w:szCs w:val="23"/>
                <w:lang w:val="en-US" w:eastAsia="zh-CN"/>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务工区域（省市）</w:t>
            </w:r>
          </w:p>
        </w:tc>
        <w:tc>
          <w:tcPr>
            <w:tcW w:w="2050" w:type="dxa"/>
            <w:vAlign w:val="center"/>
          </w:tcPr>
          <w:p>
            <w:pPr>
              <w:keepNext w:val="0"/>
              <w:keepLines w:val="0"/>
              <w:widowControl/>
              <w:suppressLineNumbers w:val="0"/>
              <w:jc w:val="center"/>
              <w:textAlignment w:val="center"/>
              <w:rPr>
                <w:rFonts w:hint="eastAsia" w:ascii="宋体" w:hAnsi="宋体" w:eastAsia="宋体" w:cs="宋体"/>
                <w:sz w:val="23"/>
                <w:szCs w:val="23"/>
                <w:lang w:val="en-US" w:eastAsia="zh-CN"/>
              </w:rPr>
            </w:pPr>
            <w:r>
              <w:rPr>
                <w:rFonts w:hint="eastAsia" w:ascii="仿宋_GB2312" w:hAnsi="宋体" w:eastAsia="仿宋_GB2312" w:cs="仿宋_GB2312"/>
                <w:b/>
                <w:i w:val="0"/>
                <w:snapToGrid w:val="0"/>
                <w:color w:val="000000"/>
                <w:kern w:val="0"/>
                <w:sz w:val="24"/>
                <w:szCs w:val="24"/>
                <w:u w:val="none"/>
                <w:lang w:val="en-US" w:eastAsia="zh-CN" w:bidi="ar"/>
              </w:rPr>
              <w:t>务工企业名称</w:t>
            </w:r>
          </w:p>
        </w:tc>
        <w:tc>
          <w:tcPr>
            <w:tcW w:w="1688" w:type="dxa"/>
            <w:vAlign w:val="center"/>
          </w:tcPr>
          <w:p>
            <w:pPr>
              <w:keepNext w:val="0"/>
              <w:keepLines w:val="0"/>
              <w:widowControl/>
              <w:suppressLineNumbers w:val="0"/>
              <w:jc w:val="center"/>
              <w:textAlignment w:val="cente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pPr>
            <w:r>
              <w:rPr>
                <w:rFonts w:hint="eastAsia" w:ascii="仿宋_GB2312" w:hAnsi="宋体" w:eastAsia="仿宋_GB2312" w:cs="仿宋_GB2312"/>
                <w:b/>
                <w:i w:val="0"/>
                <w:snapToGrid w:val="0"/>
                <w:color w:val="000000"/>
                <w:kern w:val="0"/>
                <w:sz w:val="24"/>
                <w:szCs w:val="24"/>
                <w:u w:val="none"/>
                <w:lang w:val="en-US" w:eastAsia="zh-CN" w:bidi="ar"/>
              </w:rPr>
              <w:t>务工时间</w:t>
            </w:r>
          </w:p>
        </w:tc>
        <w:tc>
          <w:tcPr>
            <w:tcW w:w="1010" w:type="dxa"/>
            <w:vAlign w:val="center"/>
          </w:tcPr>
          <w:p>
            <w:pPr>
              <w:keepNext w:val="0"/>
              <w:keepLines w:val="0"/>
              <w:widowControl/>
              <w:suppressLineNumbers w:val="0"/>
              <w:jc w:val="center"/>
              <w:textAlignment w:val="center"/>
              <w:rPr>
                <w:rFonts w:hint="eastAsia" w:ascii="仿宋_GB2312" w:hAnsi="宋体" w:eastAsia="仿宋_GB2312" w:cs="仿宋_GB2312"/>
                <w:b/>
                <w:i w:val="0"/>
                <w:snapToGrid w:val="0"/>
                <w:color w:val="000000"/>
                <w:kern w:val="0"/>
                <w:sz w:val="24"/>
                <w:szCs w:val="24"/>
                <w:u w:val="none"/>
                <w:lang w:val="en-US" w:eastAsia="zh-CN" w:bidi="ar"/>
              </w:rPr>
            </w:pPr>
            <w:r>
              <w:rPr>
                <w:rFonts w:hint="eastAsia" w:ascii="仿宋_GB2312" w:hAnsi="宋体" w:eastAsia="仿宋_GB2312" w:cs="仿宋_GB2312"/>
                <w:b/>
                <w:i w:val="0"/>
                <w:snapToGrid w:val="0"/>
                <w:color w:val="000000"/>
                <w:kern w:val="0"/>
                <w:sz w:val="24"/>
                <w:szCs w:val="24"/>
                <w:u w:val="none"/>
                <w:lang w:val="en-US" w:eastAsia="zh-CN" w:bidi="ar"/>
              </w:rPr>
              <w:t>补贴金额（元）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869" w:type="dxa"/>
            <w:vAlign w:val="top"/>
          </w:tcPr>
          <w:p>
            <w:pPr>
              <w:spacing w:before="230" w:line="222" w:lineRule="auto"/>
              <w:ind w:left="294"/>
              <w:jc w:val="center"/>
              <w:rPr>
                <w:rFonts w:ascii="宋体" w:hAnsi="宋体" w:eastAsia="宋体" w:cs="宋体"/>
                <w:sz w:val="22"/>
                <w:szCs w:val="22"/>
              </w:rPr>
            </w:pPr>
            <w:r>
              <w:rPr>
                <w:rFonts w:ascii="宋体" w:hAnsi="宋体" w:eastAsia="宋体" w:cs="宋体"/>
                <w:sz w:val="22"/>
                <w:szCs w:val="22"/>
              </w:rPr>
              <w:t>例</w:t>
            </w:r>
          </w:p>
        </w:tc>
        <w:tc>
          <w:tcPr>
            <w:tcW w:w="947" w:type="dxa"/>
            <w:vAlign w:val="top"/>
          </w:tcPr>
          <w:p>
            <w:pPr>
              <w:spacing w:before="230" w:line="232" w:lineRule="auto"/>
              <w:ind w:left="495"/>
              <w:jc w:val="center"/>
              <w:rPr>
                <w:rFonts w:hint="default" w:ascii="宋体" w:hAnsi="宋体" w:eastAsia="宋体" w:cs="宋体"/>
                <w:sz w:val="22"/>
                <w:szCs w:val="22"/>
                <w:lang w:val="en-US" w:eastAsia="zh-CN"/>
              </w:rPr>
            </w:pPr>
            <w:r>
              <w:rPr>
                <w:rFonts w:hint="eastAsia" w:ascii="宋体" w:hAnsi="宋体" w:eastAsia="宋体" w:cs="宋体"/>
                <w:spacing w:val="-19"/>
                <w:sz w:val="22"/>
                <w:szCs w:val="22"/>
                <w:lang w:val="en-US" w:eastAsia="zh-CN"/>
              </w:rPr>
              <w:t>xx</w:t>
            </w:r>
          </w:p>
        </w:tc>
        <w:tc>
          <w:tcPr>
            <w:tcW w:w="2386" w:type="dxa"/>
            <w:vAlign w:val="top"/>
          </w:tcPr>
          <w:p>
            <w:pPr>
              <w:spacing w:before="230" w:line="289" w:lineRule="exact"/>
              <w:ind w:left="456"/>
              <w:jc w:val="center"/>
              <w:rPr>
                <w:rFonts w:ascii="宋体" w:hAnsi="宋体" w:eastAsia="宋体" w:cs="宋体"/>
                <w:sz w:val="22"/>
                <w:szCs w:val="22"/>
              </w:rPr>
            </w:pPr>
            <w:r>
              <w:rPr>
                <w:rFonts w:hint="eastAsia" w:ascii="宋体" w:hAnsi="宋体" w:eastAsia="宋体" w:cs="宋体"/>
                <w:spacing w:val="-4"/>
                <w:position w:val="4"/>
                <w:sz w:val="22"/>
                <w:szCs w:val="22"/>
                <w:lang w:val="en-US" w:eastAsia="zh-CN"/>
              </w:rPr>
              <w:t>柳城县大埔镇田垌村</w:t>
            </w:r>
            <w:bookmarkStart w:id="0" w:name="_GoBack"/>
            <w:bookmarkEnd w:id="0"/>
          </w:p>
        </w:tc>
        <w:tc>
          <w:tcPr>
            <w:tcW w:w="1138" w:type="dxa"/>
            <w:vAlign w:val="top"/>
          </w:tcPr>
          <w:p>
            <w:pPr>
              <w:spacing w:before="229" w:line="222" w:lineRule="auto"/>
              <w:ind w:left="294" w:leftChars="0"/>
              <w:jc w:val="center"/>
              <w:rPr>
                <w:rFonts w:ascii="宋体" w:hAnsi="宋体" w:eastAsia="宋体" w:cs="宋体"/>
                <w:snapToGrid w:val="0"/>
                <w:color w:val="000000"/>
                <w:kern w:val="0"/>
                <w:sz w:val="22"/>
                <w:szCs w:val="22"/>
              </w:rPr>
            </w:pPr>
            <w:r>
              <w:rPr>
                <w:rFonts w:ascii="宋体" w:hAnsi="宋体" w:eastAsia="宋体" w:cs="宋体"/>
                <w:spacing w:val="-4"/>
                <w:sz w:val="22"/>
                <w:szCs w:val="22"/>
              </w:rPr>
              <w:t>脱</w:t>
            </w:r>
            <w:r>
              <w:rPr>
                <w:rFonts w:ascii="宋体" w:hAnsi="宋体" w:eastAsia="宋体" w:cs="宋体"/>
                <w:spacing w:val="-2"/>
                <w:sz w:val="22"/>
                <w:szCs w:val="22"/>
              </w:rPr>
              <w:t>贫户</w:t>
            </w:r>
          </w:p>
        </w:tc>
        <w:tc>
          <w:tcPr>
            <w:tcW w:w="1312" w:type="dxa"/>
            <w:vAlign w:val="top"/>
          </w:tcPr>
          <w:p>
            <w:pPr>
              <w:spacing w:before="75" w:line="241" w:lineRule="auto"/>
              <w:ind w:left="494" w:right="210" w:hanging="275"/>
              <w:jc w:val="center"/>
              <w:rPr>
                <w:rFonts w:ascii="宋体" w:hAnsi="宋体" w:eastAsia="宋体" w:cs="宋体"/>
                <w:sz w:val="22"/>
                <w:szCs w:val="22"/>
              </w:rPr>
            </w:pPr>
          </w:p>
        </w:tc>
        <w:tc>
          <w:tcPr>
            <w:tcW w:w="2050" w:type="dxa"/>
            <w:vAlign w:val="top"/>
          </w:tcPr>
          <w:p>
            <w:pPr>
              <w:spacing w:before="230" w:line="289" w:lineRule="exact"/>
              <w:ind w:left="809"/>
              <w:jc w:val="center"/>
              <w:rPr>
                <w:rFonts w:ascii="宋体" w:hAnsi="宋体" w:eastAsia="宋体" w:cs="宋体"/>
                <w:sz w:val="22"/>
                <w:szCs w:val="22"/>
              </w:rPr>
            </w:pPr>
            <w:r>
              <w:rPr>
                <w:rFonts w:ascii="宋体" w:hAnsi="宋体" w:eastAsia="宋体" w:cs="宋体"/>
                <w:spacing w:val="-3"/>
                <w:position w:val="4"/>
                <w:sz w:val="22"/>
                <w:szCs w:val="22"/>
              </w:rPr>
              <w:t>x</w:t>
            </w:r>
            <w:r>
              <w:rPr>
                <w:rFonts w:ascii="宋体" w:hAnsi="宋体" w:eastAsia="宋体" w:cs="宋体"/>
                <w:spacing w:val="-2"/>
                <w:position w:val="4"/>
                <w:sz w:val="22"/>
                <w:szCs w:val="22"/>
              </w:rPr>
              <w:t>xx</w:t>
            </w:r>
          </w:p>
        </w:tc>
        <w:tc>
          <w:tcPr>
            <w:tcW w:w="2050" w:type="dxa"/>
            <w:vAlign w:val="top"/>
          </w:tcPr>
          <w:p>
            <w:pPr>
              <w:jc w:val="center"/>
              <w:rPr>
                <w:rFonts w:ascii="Arial"/>
                <w:sz w:val="21"/>
              </w:rPr>
            </w:pPr>
          </w:p>
        </w:tc>
        <w:tc>
          <w:tcPr>
            <w:tcW w:w="1688" w:type="dxa"/>
            <w:vAlign w:val="top"/>
          </w:tcPr>
          <w:p>
            <w:pPr>
              <w:jc w:val="center"/>
              <w:rPr>
                <w:rFonts w:ascii="Arial"/>
                <w:sz w:val="21"/>
              </w:rPr>
            </w:pPr>
          </w:p>
        </w:tc>
        <w:tc>
          <w:tcPr>
            <w:tcW w:w="1010"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5"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869" w:type="dxa"/>
            <w:vAlign w:val="top"/>
          </w:tcPr>
          <w:p>
            <w:pPr>
              <w:rPr>
                <w:rFonts w:ascii="Arial"/>
                <w:sz w:val="21"/>
              </w:rPr>
            </w:pPr>
          </w:p>
        </w:tc>
        <w:tc>
          <w:tcPr>
            <w:tcW w:w="947" w:type="dxa"/>
            <w:vAlign w:val="top"/>
          </w:tcPr>
          <w:p>
            <w:pPr>
              <w:rPr>
                <w:rFonts w:ascii="Arial"/>
                <w:sz w:val="21"/>
              </w:rPr>
            </w:pPr>
          </w:p>
        </w:tc>
        <w:tc>
          <w:tcPr>
            <w:tcW w:w="2386" w:type="dxa"/>
            <w:vAlign w:val="top"/>
          </w:tcPr>
          <w:p>
            <w:pPr>
              <w:rPr>
                <w:rFonts w:ascii="Arial"/>
                <w:sz w:val="21"/>
              </w:rPr>
            </w:pPr>
          </w:p>
        </w:tc>
        <w:tc>
          <w:tcPr>
            <w:tcW w:w="1138" w:type="dxa"/>
            <w:vAlign w:val="top"/>
          </w:tcPr>
          <w:p>
            <w:pPr>
              <w:rPr>
                <w:rFonts w:ascii="Arial" w:hAnsi="Arial" w:eastAsia="Arial" w:cs="Arial"/>
                <w:snapToGrid w:val="0"/>
                <w:color w:val="000000"/>
                <w:kern w:val="0"/>
                <w:sz w:val="21"/>
                <w:szCs w:val="21"/>
              </w:rPr>
            </w:pPr>
          </w:p>
        </w:tc>
        <w:tc>
          <w:tcPr>
            <w:tcW w:w="1312" w:type="dxa"/>
            <w:vAlign w:val="top"/>
          </w:tcPr>
          <w:p>
            <w:pPr>
              <w:rPr>
                <w:rFonts w:ascii="Arial"/>
                <w:sz w:val="21"/>
              </w:rPr>
            </w:pPr>
          </w:p>
        </w:tc>
        <w:tc>
          <w:tcPr>
            <w:tcW w:w="2050" w:type="dxa"/>
            <w:vAlign w:val="top"/>
          </w:tcPr>
          <w:p>
            <w:pPr>
              <w:rPr>
                <w:rFonts w:ascii="Arial"/>
                <w:sz w:val="21"/>
              </w:rPr>
            </w:pPr>
          </w:p>
        </w:tc>
        <w:tc>
          <w:tcPr>
            <w:tcW w:w="2050" w:type="dxa"/>
            <w:vAlign w:val="top"/>
          </w:tcPr>
          <w:p>
            <w:pPr>
              <w:rPr>
                <w:rFonts w:ascii="Arial"/>
                <w:sz w:val="21"/>
              </w:rPr>
            </w:pPr>
          </w:p>
        </w:tc>
        <w:tc>
          <w:tcPr>
            <w:tcW w:w="1688" w:type="dxa"/>
            <w:vAlign w:val="top"/>
          </w:tcPr>
          <w:p>
            <w:pPr>
              <w:rPr>
                <w:rFonts w:ascii="Arial"/>
                <w:sz w:val="21"/>
              </w:rPr>
            </w:pPr>
          </w:p>
        </w:tc>
        <w:tc>
          <w:tcPr>
            <w:tcW w:w="1010" w:type="dxa"/>
            <w:vAlign w:val="top"/>
          </w:tcPr>
          <w:p>
            <w:pPr>
              <w:rPr>
                <w:rFonts w:ascii="Arial"/>
                <w:sz w:val="21"/>
              </w:rPr>
            </w:pPr>
          </w:p>
        </w:tc>
      </w:tr>
    </w:tbl>
    <w:p>
      <w:pPr>
        <w:ind w:left="0" w:leftChars="0" w:firstLine="218" w:firstLineChars="104"/>
      </w:pPr>
    </w:p>
    <w:p/>
    <w:p>
      <w:pPr>
        <w:spacing w:line="131" w:lineRule="exact"/>
      </w:pPr>
    </w:p>
    <w:p/>
    <w:sectPr>
      <w:footerReference r:id="rId4" w:type="default"/>
      <w:pgSz w:w="16838" w:h="11906" w:orient="landscape"/>
      <w:pgMar w:top="1800" w:right="1440" w:bottom="1800" w:left="16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8" w:lineRule="auto"/>
      <w:jc w:val="right"/>
      <w:rPr>
        <w:rFonts w:ascii="宋体" w:hAnsi="宋体" w:eastAsia="宋体" w:cs="宋体"/>
        <w:sz w:val="23"/>
        <w:szCs w:val="23"/>
      </w:rPr>
    </w:pPr>
    <w:r>
      <w:rPr>
        <w:rFonts w:ascii="宋体" w:hAnsi="宋体" w:eastAsia="宋体" w:cs="宋体"/>
        <w:spacing w:val="6"/>
        <w:sz w:val="23"/>
        <w:szCs w:val="23"/>
      </w:rPr>
      <w:t xml:space="preserve">— </w:t>
    </w:r>
    <w:r>
      <w:rPr>
        <w:rFonts w:ascii="Calibri" w:hAnsi="Calibri" w:eastAsia="Calibri" w:cs="Calibri"/>
        <w:spacing w:val="6"/>
        <w:sz w:val="23"/>
        <w:szCs w:val="23"/>
      </w:rPr>
      <w:t xml:space="preserve">13  </w:t>
    </w:r>
    <w:r>
      <w:rPr>
        <w:rFonts w:ascii="宋体" w:hAnsi="宋体" w:eastAsia="宋体" w:cs="宋体"/>
        <w:spacing w:val="6"/>
        <w:sz w:val="23"/>
        <w:szCs w:val="23"/>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jc w:val="right"/>
      <w:rPr>
        <w:rFonts w:ascii="宋体" w:hAnsi="宋体" w:eastAsia="宋体" w:cs="宋体"/>
        <w:sz w:val="28"/>
        <w:szCs w:val="28"/>
      </w:rPr>
    </w:pPr>
    <w:r>
      <w:rPr>
        <w:rFonts w:ascii="宋体" w:hAnsi="宋体" w:eastAsia="宋体" w:cs="宋体"/>
        <w:spacing w:val="-2"/>
        <w:sz w:val="28"/>
        <w:szCs w:val="28"/>
      </w:rPr>
      <w:t xml:space="preserve">— </w:t>
    </w:r>
    <w:r>
      <w:rPr>
        <w:rFonts w:ascii="宋体" w:hAnsi="宋体" w:eastAsia="宋体" w:cs="宋体"/>
        <w:spacing w:val="-1"/>
        <w:sz w:val="28"/>
        <w:szCs w:val="28"/>
      </w:rPr>
      <w:t>11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OTY1YjA3YTcyMWY1MjUwZDJkYjdkNmJjNThmMjYifQ=="/>
  </w:docVars>
  <w:rsids>
    <w:rsidRoot w:val="773623DC"/>
    <w:rsid w:val="11945CC3"/>
    <w:rsid w:val="17F04679"/>
    <w:rsid w:val="187435E7"/>
    <w:rsid w:val="1F7E242B"/>
    <w:rsid w:val="254F04C6"/>
    <w:rsid w:val="4CF263D7"/>
    <w:rsid w:val="4D813019"/>
    <w:rsid w:val="4F2A4A6C"/>
    <w:rsid w:val="74F15EF3"/>
    <w:rsid w:val="773623DC"/>
    <w:rsid w:val="780E55D2"/>
    <w:rsid w:val="7EB23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3"/>
    <w:basedOn w:val="1"/>
    <w:next w:val="1"/>
    <w:qFormat/>
    <w:uiPriority w:val="0"/>
    <w:pPr>
      <w:keepNext/>
      <w:keepLines/>
      <w:autoSpaceDE/>
      <w:autoSpaceDN/>
      <w:adjustRightInd/>
      <w:snapToGrid/>
      <w:spacing w:line="360" w:lineRule="auto"/>
      <w:ind w:firstLine="600" w:firstLineChars="200"/>
      <w:outlineLvl w:val="2"/>
    </w:pPr>
    <w:rPr>
      <w:rFonts w:ascii="Times New Roman" w:hAnsi="仿宋" w:eastAsia="黑体"/>
      <w:bCs/>
      <w:spacing w:val="0"/>
      <w:kern w:val="0"/>
      <w:szCs w:val="32"/>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283</Words>
  <Characters>359</Characters>
  <Lines>0</Lines>
  <Paragraphs>0</Paragraphs>
  <TotalTime>1</TotalTime>
  <ScaleCrop>false</ScaleCrop>
  <LinksUpToDate>false</LinksUpToDate>
  <CharactersWithSpaces>392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2022-07-05T03:36:00Z</dcterms:created>
  <dc:creator>白忌廉</dc:creator>
  <cp:lastModifiedBy>sfg-m</cp:lastModifiedBy>
  <dcterms:modified xsi:type="dcterms:W3CDTF">2023-04-24T01:04:34Z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B43819286820486285C9D39A3E5FFC12</vt:lpwstr>
  </property>
</Properties>
</file>